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F8" w:rsidRPr="00F430F8" w:rsidRDefault="00062128" w:rsidP="00F430F8">
      <w:pPr>
        <w:tabs>
          <w:tab w:val="center" w:pos="7002"/>
          <w:tab w:val="left" w:pos="9429"/>
        </w:tabs>
        <w:spacing w:line="360" w:lineRule="auto"/>
        <w:jc w:val="center"/>
        <w:rPr>
          <w:rStyle w:val="font"/>
          <w:b/>
        </w:rPr>
      </w:pPr>
      <w:r w:rsidRPr="00062128">
        <w:rPr>
          <w:b/>
        </w:rPr>
        <w:t>Sprawozdanie</w:t>
      </w:r>
      <w:r w:rsidR="00F430F8">
        <w:rPr>
          <w:b/>
        </w:rPr>
        <w:t xml:space="preserve"> </w:t>
      </w:r>
      <w:r w:rsidRPr="00062128">
        <w:rPr>
          <w:b/>
        </w:rPr>
        <w:t xml:space="preserve">z </w:t>
      </w:r>
      <w:r w:rsidR="00F430F8">
        <w:rPr>
          <w:b/>
        </w:rPr>
        <w:t xml:space="preserve">obrad </w:t>
      </w:r>
      <w:r w:rsidRPr="00062128">
        <w:rPr>
          <w:b/>
        </w:rPr>
        <w:t>panelu</w:t>
      </w:r>
      <w:r w:rsidR="00934AD2" w:rsidRPr="00062128">
        <w:rPr>
          <w:b/>
        </w:rPr>
        <w:t xml:space="preserve"> </w:t>
      </w:r>
      <w:r w:rsidR="00F430F8">
        <w:rPr>
          <w:b/>
        </w:rPr>
        <w:t xml:space="preserve">II </w:t>
      </w:r>
      <w:r w:rsidR="00934AD2" w:rsidRPr="00062128">
        <w:rPr>
          <w:b/>
        </w:rPr>
        <w:t>„</w:t>
      </w:r>
      <w:r w:rsidR="00934AD2" w:rsidRPr="00062128">
        <w:rPr>
          <w:rStyle w:val="font"/>
          <w:b/>
          <w:bCs/>
          <w:color w:val="2D2D2D"/>
        </w:rPr>
        <w:t>Niektóre problemy readaptacji społecznej więźniów”</w:t>
      </w:r>
      <w:r>
        <w:rPr>
          <w:rStyle w:val="font"/>
          <w:b/>
          <w:bCs/>
          <w:color w:val="2D2D2D"/>
        </w:rPr>
        <w:t xml:space="preserve"> </w:t>
      </w:r>
    </w:p>
    <w:p w:rsidR="006628F3" w:rsidRPr="00B35034" w:rsidRDefault="00062128" w:rsidP="00B35034">
      <w:pPr>
        <w:tabs>
          <w:tab w:val="center" w:pos="7002"/>
          <w:tab w:val="left" w:pos="9429"/>
        </w:tabs>
        <w:spacing w:line="360" w:lineRule="auto"/>
        <w:jc w:val="center"/>
        <w:rPr>
          <w:b/>
        </w:rPr>
      </w:pPr>
      <w:r>
        <w:rPr>
          <w:rStyle w:val="font"/>
          <w:b/>
          <w:bCs/>
          <w:color w:val="2D2D2D"/>
        </w:rPr>
        <w:t xml:space="preserve">Moderatorzy: </w:t>
      </w:r>
      <w:r w:rsidR="003E1910">
        <w:rPr>
          <w:rStyle w:val="font"/>
          <w:b/>
          <w:bCs/>
          <w:color w:val="2D2D2D"/>
        </w:rPr>
        <w:t xml:space="preserve">prof. </w:t>
      </w:r>
      <w:r w:rsidRPr="00DB4E09">
        <w:rPr>
          <w:b/>
        </w:rPr>
        <w:t>dr hab. Elżbieta Łuczak</w:t>
      </w:r>
      <w:r>
        <w:rPr>
          <w:b/>
        </w:rPr>
        <w:t xml:space="preserve">, </w:t>
      </w:r>
      <w:r w:rsidR="00F430F8">
        <w:rPr>
          <w:b/>
        </w:rPr>
        <w:t>dr Marek Kalaman</w:t>
      </w:r>
    </w:p>
    <w:p w:rsidR="00A74661" w:rsidRPr="00B35034" w:rsidRDefault="00F430F8" w:rsidP="00B35034">
      <w:pPr>
        <w:spacing w:line="360" w:lineRule="auto"/>
        <w:ind w:firstLine="708"/>
        <w:jc w:val="both"/>
      </w:pPr>
      <w:r w:rsidRPr="00A74661">
        <w:t xml:space="preserve">Obrady panelu otworzył </w:t>
      </w:r>
      <w:r w:rsidR="006628F3" w:rsidRPr="00A74661">
        <w:t>Wojciech Kuźmicki</w:t>
      </w:r>
      <w:r w:rsidR="00A74661" w:rsidRPr="00A74661">
        <w:t>.</w:t>
      </w:r>
      <w:r w:rsidR="006628F3" w:rsidRPr="00A74661">
        <w:t xml:space="preserve"> </w:t>
      </w:r>
      <w:r w:rsidR="00A74661" w:rsidRPr="00A74661">
        <w:t xml:space="preserve">W swoim wystąpieniu pt. </w:t>
      </w:r>
      <w:r w:rsidR="00A74661" w:rsidRPr="00A74661">
        <w:rPr>
          <w:b/>
          <w:bCs/>
          <w:i/>
          <w:iCs/>
          <w:kern w:val="24"/>
        </w:rPr>
        <w:t>Przygotowanie skazanego do życia po zwolnieniu z zakładu karnego na podstawie art. 164 k</w:t>
      </w:r>
      <w:r w:rsidR="00A74661">
        <w:rPr>
          <w:b/>
          <w:bCs/>
          <w:i/>
          <w:iCs/>
          <w:kern w:val="24"/>
        </w:rPr>
        <w:t>.k.w</w:t>
      </w:r>
      <w:r w:rsidR="00A74661" w:rsidRPr="00A74661">
        <w:rPr>
          <w:b/>
          <w:bCs/>
          <w:i/>
          <w:iCs/>
          <w:kern w:val="24"/>
        </w:rPr>
        <w:t>. Stan realizacji i postulaty rozwiązań w ujęciu praktycznym</w:t>
      </w:r>
      <w:r w:rsidR="00A74661" w:rsidRPr="00A74661">
        <w:t xml:space="preserve"> dokonał </w:t>
      </w:r>
      <w:r w:rsidR="00A74661">
        <w:t xml:space="preserve">on </w:t>
      </w:r>
      <w:r w:rsidR="00A74661" w:rsidRPr="00A74661">
        <w:t xml:space="preserve">analizy praktycznych działań kuratora dla dorosłych w zakresie przygotowania osoby odbywającej karę pozbawienia wolności do zwolnienia z zakładu karnego. Dokonując </w:t>
      </w:r>
      <w:r w:rsidR="00A74661">
        <w:t xml:space="preserve">praktycznej </w:t>
      </w:r>
      <w:r w:rsidR="00A74661" w:rsidRPr="00A74661">
        <w:t xml:space="preserve">oceny realizacji </w:t>
      </w:r>
      <w:r w:rsidR="00A74661">
        <w:t xml:space="preserve">tych zadań </w:t>
      </w:r>
      <w:r w:rsidR="00A74661" w:rsidRPr="00A74661">
        <w:t xml:space="preserve">w oparciu o obowiązujące regulacje prawne </w:t>
      </w:r>
      <w:r w:rsidR="00A74661">
        <w:t>prelegent</w:t>
      </w:r>
      <w:r w:rsidR="00A74661" w:rsidRPr="00A74661">
        <w:t xml:space="preserve"> sformułował postulaty, które </w:t>
      </w:r>
      <w:r w:rsidR="00A74661">
        <w:t xml:space="preserve">jego zdaniem </w:t>
      </w:r>
      <w:r w:rsidR="00A74661" w:rsidRPr="00A74661">
        <w:t xml:space="preserve">winny przyczynić do usprawnienia procesu przygotowania osoby skazanego do zwolnienia w </w:t>
      </w:r>
      <w:r w:rsidR="00A74661">
        <w:t xml:space="preserve">omawianym </w:t>
      </w:r>
      <w:r w:rsidR="00A74661" w:rsidRPr="00A74661">
        <w:t>trybie</w:t>
      </w:r>
      <w:r w:rsidR="00A74661" w:rsidRPr="00B35034">
        <w:t>. W tym celu konieczne jest utworzenie instytucji kuratora penitencjarnego</w:t>
      </w:r>
      <w:r w:rsidR="00B35034">
        <w:t xml:space="preserve">, </w:t>
      </w:r>
      <w:r w:rsidR="00B35034" w:rsidRPr="00B35034">
        <w:t xml:space="preserve">ścisłe </w:t>
      </w:r>
      <w:r w:rsidR="00B35034" w:rsidRPr="00B35034">
        <w:rPr>
          <w:iCs/>
          <w:kern w:val="24"/>
        </w:rPr>
        <w:t xml:space="preserve">unormowanie procedur jego </w:t>
      </w:r>
      <w:r w:rsidR="00B35034">
        <w:rPr>
          <w:iCs/>
          <w:kern w:val="24"/>
        </w:rPr>
        <w:t xml:space="preserve">współpracy z administracją penitencjarną oraz określenie zasad dokumentowania jego działalności. </w:t>
      </w:r>
    </w:p>
    <w:p w:rsidR="00DB19CB" w:rsidRPr="00A74661" w:rsidRDefault="003E1910" w:rsidP="006079A3">
      <w:pPr>
        <w:spacing w:line="360" w:lineRule="auto"/>
        <w:ind w:firstLine="708"/>
        <w:jc w:val="both"/>
        <w:rPr>
          <w:b/>
        </w:rPr>
      </w:pPr>
      <w:bookmarkStart w:id="0" w:name="mip42350866"/>
      <w:bookmarkEnd w:id="0"/>
      <w:r w:rsidRPr="00A74661">
        <w:t xml:space="preserve">Kolejna prelegentka, </w:t>
      </w:r>
      <w:r w:rsidR="00DB19CB" w:rsidRPr="00A74661">
        <w:t>prof. dr hab. Elżbieta Łuczak</w:t>
      </w:r>
      <w:r w:rsidR="006079A3" w:rsidRPr="00A74661">
        <w:t xml:space="preserve">, w swoim wystąpieniu pt. </w:t>
      </w:r>
      <w:r w:rsidR="00DB19CB" w:rsidRPr="00A74661">
        <w:rPr>
          <w:i/>
        </w:rPr>
        <w:t>Wizja życia skazanych po opuszczeniu zakładu karnego i jej niektóre determinanty</w:t>
      </w:r>
      <w:r w:rsidR="006079A3" w:rsidRPr="00A74661">
        <w:rPr>
          <w:i/>
        </w:rPr>
        <w:t xml:space="preserve"> </w:t>
      </w:r>
      <w:r w:rsidR="006079A3" w:rsidRPr="00A74661">
        <w:t>wystąpienie swoje poświęciła</w:t>
      </w:r>
      <w:r w:rsidR="006079A3" w:rsidRPr="00A74661">
        <w:rPr>
          <w:b/>
        </w:rPr>
        <w:t xml:space="preserve"> </w:t>
      </w:r>
      <w:r w:rsidR="00DB19CB" w:rsidRPr="00A74661">
        <w:t xml:space="preserve">przedstawieniu planów życiowych skazanych po opuszczeniu </w:t>
      </w:r>
      <w:r w:rsidR="006079A3" w:rsidRPr="00A74661">
        <w:t>jednostki penitencjarnej</w:t>
      </w:r>
      <w:r w:rsidR="00DB19CB" w:rsidRPr="00A74661">
        <w:t>. Ze względu na duże uciążliwości izolacji penitencjarnej główne determinanty tych planów skoncentrowane b</w:t>
      </w:r>
      <w:r w:rsidR="006079A3" w:rsidRPr="00A74661">
        <w:t>yły</w:t>
      </w:r>
      <w:r w:rsidR="00DB19CB" w:rsidRPr="00A74661">
        <w:t xml:space="preserve"> na utrudnieniach związanych z</w:t>
      </w:r>
      <w:r w:rsidR="00F430F8" w:rsidRPr="00A74661">
        <w:t xml:space="preserve"> </w:t>
      </w:r>
      <w:r w:rsidR="00DB19CB" w:rsidRPr="00A74661">
        <w:t>odbywaniem kary pozbawienia wolności.</w:t>
      </w:r>
      <w:r w:rsidR="006079A3" w:rsidRPr="00A74661">
        <w:t xml:space="preserve"> </w:t>
      </w:r>
      <w:r w:rsidR="00DB19CB" w:rsidRPr="00A74661">
        <w:t xml:space="preserve">Niezależnie od </w:t>
      </w:r>
      <w:r w:rsidR="006079A3" w:rsidRPr="00A74661">
        <w:t xml:space="preserve">wskazanych </w:t>
      </w:r>
      <w:r w:rsidR="00DB19CB" w:rsidRPr="00A74661">
        <w:t xml:space="preserve">trudności uwaga </w:t>
      </w:r>
      <w:r w:rsidR="006079A3" w:rsidRPr="00A74661">
        <w:t xml:space="preserve">prelegentki </w:t>
      </w:r>
      <w:r w:rsidR="00DB19CB" w:rsidRPr="00A74661">
        <w:t>skupia</w:t>
      </w:r>
      <w:r w:rsidR="006079A3" w:rsidRPr="00A74661">
        <w:t xml:space="preserve">ła </w:t>
      </w:r>
      <w:r w:rsidR="00DB19CB" w:rsidRPr="00A74661">
        <w:t>się na roli pracy oraz długości kary pozbawienia wolności w procesie resocjalizacji i</w:t>
      </w:r>
      <w:r w:rsidR="00F430F8" w:rsidRPr="00A74661">
        <w:t xml:space="preserve"> </w:t>
      </w:r>
      <w:r w:rsidR="00DB19CB" w:rsidRPr="00A74661">
        <w:t xml:space="preserve">kształtowaniu się planów życiowych skazanych. </w:t>
      </w:r>
    </w:p>
    <w:p w:rsidR="00DB19CB" w:rsidRPr="00A74661" w:rsidRDefault="006079A3" w:rsidP="006079A3">
      <w:pPr>
        <w:spacing w:line="360" w:lineRule="auto"/>
        <w:ind w:firstLine="708"/>
        <w:jc w:val="both"/>
      </w:pPr>
      <w:r w:rsidRPr="00A74661">
        <w:t>D</w:t>
      </w:r>
      <w:r w:rsidR="00DB19CB" w:rsidRPr="00A74661">
        <w:t>r Dariusz Sarzała</w:t>
      </w:r>
      <w:r w:rsidRPr="00A74661">
        <w:t xml:space="preserve"> w swym wystąpieniu pt. </w:t>
      </w:r>
      <w:r w:rsidR="00DB19CB" w:rsidRPr="00A74661">
        <w:rPr>
          <w:i/>
        </w:rPr>
        <w:t>Znaczenie aktywizacji zawodowej i zatrudnienia skazanych w procesie readaptacji społecznej</w:t>
      </w:r>
      <w:r w:rsidRPr="00A74661">
        <w:rPr>
          <w:i/>
        </w:rPr>
        <w:t xml:space="preserve"> </w:t>
      </w:r>
      <w:r w:rsidR="00DB19CB" w:rsidRPr="00A74661">
        <w:t>przeprowadz</w:t>
      </w:r>
      <w:r w:rsidRPr="00A74661">
        <w:t>ił</w:t>
      </w:r>
      <w:r w:rsidR="00DB19CB" w:rsidRPr="00A74661">
        <w:t xml:space="preserve"> analizę najbardziej znaczących programów readaptacji społecznej dotyczących aktywizacji zawodowej</w:t>
      </w:r>
      <w:r w:rsidRPr="00A74661">
        <w:t>,</w:t>
      </w:r>
      <w:r w:rsidR="00DB19CB" w:rsidRPr="00A74661">
        <w:t xml:space="preserve"> jakie były i są obecnie realizowane w polskim systemie penitencjarnym. </w:t>
      </w:r>
      <w:r w:rsidR="001B3645" w:rsidRPr="00A74661">
        <w:t>Przedmiotem swoich dociekań badawczych prelegent</w:t>
      </w:r>
      <w:r w:rsidR="00DB19CB" w:rsidRPr="00A74661">
        <w:t xml:space="preserve"> </w:t>
      </w:r>
      <w:r w:rsidRPr="00A74661">
        <w:t>objął</w:t>
      </w:r>
      <w:r w:rsidR="00DB19CB" w:rsidRPr="00A74661">
        <w:t xml:space="preserve"> m.in. nową inicjatywę wspierania readaptacji społecznej osób przebywających w</w:t>
      </w:r>
      <w:r w:rsidRPr="00A74661">
        <w:t xml:space="preserve"> jednostkach</w:t>
      </w:r>
      <w:r w:rsidR="00DB19CB" w:rsidRPr="00A74661">
        <w:t xml:space="preserve"> penitencjarnych</w:t>
      </w:r>
      <w:r w:rsidRPr="00A74661">
        <w:t>,</w:t>
      </w:r>
      <w:r w:rsidR="00DB19CB" w:rsidRPr="00A74661">
        <w:t xml:space="preserve"> jak</w:t>
      </w:r>
      <w:r w:rsidRPr="00A74661">
        <w:t>ą</w:t>
      </w:r>
      <w:r w:rsidR="00DB19CB" w:rsidRPr="00A74661">
        <w:t xml:space="preserve"> jest program </w:t>
      </w:r>
      <w:r w:rsidR="00DB19CB" w:rsidRPr="00A74661">
        <w:rPr>
          <w:bCs/>
        </w:rPr>
        <w:t xml:space="preserve">„Praca dla Więźniów” realizowany w polskich jednostkach penitencjarnych, </w:t>
      </w:r>
      <w:r w:rsidR="00DB19CB" w:rsidRPr="00A74661">
        <w:t xml:space="preserve">przygotowany przez Ministerstwo Sprawiedliwości oraz Centralny Zarząd Służby Więziennej. </w:t>
      </w:r>
    </w:p>
    <w:p w:rsidR="00934AD2" w:rsidRPr="00A74661" w:rsidRDefault="001B3645" w:rsidP="005A5DCC">
      <w:pPr>
        <w:spacing w:line="360" w:lineRule="auto"/>
        <w:ind w:firstLine="708"/>
        <w:jc w:val="both"/>
      </w:pPr>
      <w:r w:rsidRPr="00A74661">
        <w:t>T</w:t>
      </w:r>
      <w:r w:rsidR="00934AD2" w:rsidRPr="00A74661">
        <w:t>omasz Tomaszewski</w:t>
      </w:r>
      <w:r w:rsidR="005A5DCC" w:rsidRPr="00A74661">
        <w:rPr>
          <w:b/>
        </w:rPr>
        <w:t xml:space="preserve"> </w:t>
      </w:r>
      <w:r w:rsidR="005A5DCC" w:rsidRPr="00A74661">
        <w:t xml:space="preserve">w swym wystąpieniu pt. </w:t>
      </w:r>
      <w:r w:rsidR="00934AD2" w:rsidRPr="00A74661">
        <w:rPr>
          <w:i/>
        </w:rPr>
        <w:t xml:space="preserve">Podstawy izolacji </w:t>
      </w:r>
      <w:proofErr w:type="spellStart"/>
      <w:r w:rsidR="00934AD2" w:rsidRPr="00A74661">
        <w:rPr>
          <w:i/>
        </w:rPr>
        <w:t>postpenalnej</w:t>
      </w:r>
      <w:proofErr w:type="spellEnd"/>
      <w:r w:rsidR="00934AD2" w:rsidRPr="00A74661">
        <w:rPr>
          <w:i/>
        </w:rPr>
        <w:t xml:space="preserve"> w świetle tzw.</w:t>
      </w:r>
      <w:r w:rsidR="00934AD2" w:rsidRPr="00A74661">
        <w:t xml:space="preserve"> „</w:t>
      </w:r>
      <w:r w:rsidR="00934AD2" w:rsidRPr="00A74661">
        <w:rPr>
          <w:i/>
        </w:rPr>
        <w:t>ustawy o bestiach</w:t>
      </w:r>
      <w:r w:rsidR="00934AD2" w:rsidRPr="00A74661">
        <w:t>”</w:t>
      </w:r>
      <w:r w:rsidR="005A5DCC" w:rsidRPr="00A74661">
        <w:rPr>
          <w:i/>
        </w:rPr>
        <w:t xml:space="preserve"> </w:t>
      </w:r>
      <w:r w:rsidR="005A5DCC" w:rsidRPr="00A74661">
        <w:t xml:space="preserve">przedstawił podstawowe założenia ustawy </w:t>
      </w:r>
      <w:r w:rsidR="00934AD2" w:rsidRPr="00A74661">
        <w:t>z dnia 22 listopada 2013 r. o postępowaniu wobec osób z zaburzeniami psychicznymi stwarzającymi zagrożenie życia, zdrowia lub wolności seksualnej innych osób, wprowadzon</w:t>
      </w:r>
      <w:r w:rsidR="005A5DCC" w:rsidRPr="00A74661">
        <w:t>ej</w:t>
      </w:r>
      <w:r w:rsidR="00934AD2" w:rsidRPr="00A74661">
        <w:t xml:space="preserve"> do polskiego ustawodawstwa</w:t>
      </w:r>
      <w:r w:rsidR="005A5DCC" w:rsidRPr="00A74661">
        <w:t xml:space="preserve"> jako</w:t>
      </w:r>
      <w:r w:rsidR="00934AD2" w:rsidRPr="00A74661">
        <w:t xml:space="preserve"> swoiste remedium na skutki amnestii z 1989 r.</w:t>
      </w:r>
      <w:r w:rsidR="005A5DCC" w:rsidRPr="00A74661">
        <w:t>, której wynikiem była</w:t>
      </w:r>
      <w:r w:rsidR="00934AD2" w:rsidRPr="00A74661">
        <w:t xml:space="preserve"> </w:t>
      </w:r>
      <w:r w:rsidR="005A5DCC" w:rsidRPr="00A74661">
        <w:t>wizja wyjścia na wolność niebezpiecznych przestępców</w:t>
      </w:r>
      <w:r w:rsidR="00A4392C" w:rsidRPr="00A74661">
        <w:t>, szczególnie</w:t>
      </w:r>
      <w:r w:rsidR="005A5DCC" w:rsidRPr="00A74661">
        <w:t xml:space="preserve"> groźnych dla bezpieczeństwa publicznego</w:t>
      </w:r>
      <w:r w:rsidR="00934AD2" w:rsidRPr="00A74661">
        <w:t xml:space="preserve">. </w:t>
      </w:r>
      <w:r w:rsidR="00A4392C" w:rsidRPr="00A74661">
        <w:lastRenderedPageBreak/>
        <w:t>Prelegent zwrócił uwagę na</w:t>
      </w:r>
      <w:r w:rsidR="00934AD2" w:rsidRPr="00A74661">
        <w:t xml:space="preserve"> bardzo kontrowersyjne regulacje wobec</w:t>
      </w:r>
      <w:r w:rsidR="00A4392C" w:rsidRPr="00A74661">
        <w:t>, jak to ujmowała ustawa,</w:t>
      </w:r>
      <w:r w:rsidR="00934AD2" w:rsidRPr="00A74661">
        <w:t xml:space="preserve"> osób stwarzających zagrożenie. Umieszczenie </w:t>
      </w:r>
      <w:r w:rsidR="00A4392C" w:rsidRPr="00A74661">
        <w:t xml:space="preserve">ich </w:t>
      </w:r>
      <w:r w:rsidR="00934AD2" w:rsidRPr="00A74661">
        <w:t xml:space="preserve">w Krajowym Ośrodku Zapobiegania Zachowaniu Dyssocjalnym albo zastosowanie nadzoru prewencyjnego </w:t>
      </w:r>
      <w:r w:rsidR="00A4392C" w:rsidRPr="00A74661">
        <w:t>i</w:t>
      </w:r>
      <w:r w:rsidR="00934AD2" w:rsidRPr="00A74661">
        <w:t xml:space="preserve"> </w:t>
      </w:r>
      <w:r w:rsidR="00A4392C" w:rsidRPr="00A74661">
        <w:t>o</w:t>
      </w:r>
      <w:r w:rsidR="00934AD2" w:rsidRPr="00A74661">
        <w:t>rzeczenie tych środków bezterminowo nie wpływa</w:t>
      </w:r>
      <w:r w:rsidR="00A4392C" w:rsidRPr="00A74661">
        <w:t>, zdaniem prelegenta</w:t>
      </w:r>
      <w:r w:rsidR="00934AD2" w:rsidRPr="00A74661">
        <w:t xml:space="preserve"> na ich efektywność. </w:t>
      </w:r>
      <w:r w:rsidR="00A4392C" w:rsidRPr="00A74661">
        <w:t xml:space="preserve">Postulował on poddanie analizie podstaw izolacji ustanowionych tą ustawą z </w:t>
      </w:r>
      <w:r w:rsidR="00934AD2" w:rsidRPr="00A74661">
        <w:t>uwzględnienie</w:t>
      </w:r>
      <w:r w:rsidR="00A4392C" w:rsidRPr="00A74661">
        <w:t>m</w:t>
      </w:r>
      <w:r w:rsidR="00934AD2" w:rsidRPr="00A74661">
        <w:t xml:space="preserve"> stanowisk </w:t>
      </w:r>
      <w:r w:rsidR="00A4392C" w:rsidRPr="00A74661">
        <w:t xml:space="preserve">w tej kwestii </w:t>
      </w:r>
      <w:r w:rsidR="00934AD2" w:rsidRPr="00A74661">
        <w:t>przedstawianych w doktrynie, judykaturze oraz przez konstytucyjne do tego umocowane organy</w:t>
      </w:r>
      <w:r w:rsidR="00A4392C" w:rsidRPr="00A74661">
        <w:t>.</w:t>
      </w:r>
    </w:p>
    <w:p w:rsidR="00934AD2" w:rsidRPr="00A74661" w:rsidRDefault="00A4392C" w:rsidP="0001101C">
      <w:pPr>
        <w:spacing w:line="360" w:lineRule="auto"/>
        <w:ind w:firstLine="708"/>
        <w:jc w:val="both"/>
        <w:rPr>
          <w:spacing w:val="-4"/>
        </w:rPr>
      </w:pPr>
      <w:r w:rsidRPr="00A74661">
        <w:rPr>
          <w:rStyle w:val="FontStyle14"/>
          <w:rFonts w:ascii="Times New Roman" w:hAnsi="Times New Roman" w:cs="Times New Roman"/>
          <w:i w:val="0"/>
          <w:spacing w:val="-2"/>
          <w:sz w:val="24"/>
          <w:szCs w:val="24"/>
        </w:rPr>
        <w:t>D</w:t>
      </w:r>
      <w:r w:rsidR="00C63B7A" w:rsidRPr="00A74661">
        <w:rPr>
          <w:rStyle w:val="FontStyle14"/>
          <w:rFonts w:ascii="Times New Roman" w:hAnsi="Times New Roman" w:cs="Times New Roman"/>
          <w:i w:val="0"/>
          <w:spacing w:val="-2"/>
          <w:sz w:val="24"/>
          <w:szCs w:val="24"/>
        </w:rPr>
        <w:t>r Marek R. Kalaman</w:t>
      </w:r>
      <w:r w:rsidRPr="00A74661">
        <w:rPr>
          <w:rStyle w:val="FontStyle14"/>
          <w:rFonts w:ascii="Times New Roman" w:hAnsi="Times New Roman" w:cs="Times New Roman"/>
          <w:i w:val="0"/>
          <w:spacing w:val="-2"/>
          <w:sz w:val="24"/>
          <w:szCs w:val="24"/>
        </w:rPr>
        <w:t xml:space="preserve"> oraz </w:t>
      </w:r>
      <w:r w:rsidR="003C5737" w:rsidRPr="00A74661">
        <w:rPr>
          <w:rStyle w:val="FontStyle14"/>
          <w:rFonts w:ascii="Times New Roman" w:hAnsi="Times New Roman" w:cs="Times New Roman"/>
          <w:i w:val="0"/>
          <w:spacing w:val="-2"/>
          <w:sz w:val="24"/>
          <w:szCs w:val="24"/>
        </w:rPr>
        <w:t>Maciej A. Kalaman</w:t>
      </w:r>
      <w:r w:rsidRPr="00A74661">
        <w:rPr>
          <w:rStyle w:val="FontStyle14"/>
          <w:rFonts w:ascii="Times New Roman" w:hAnsi="Times New Roman" w:cs="Times New Roman"/>
          <w:i w:val="0"/>
          <w:spacing w:val="-2"/>
          <w:sz w:val="24"/>
          <w:szCs w:val="24"/>
        </w:rPr>
        <w:t xml:space="preserve"> w swym wystąpieniu pt. </w:t>
      </w:r>
      <w:r w:rsidR="003C5737" w:rsidRPr="00A74661">
        <w:rPr>
          <w:i/>
        </w:rPr>
        <w:t>Skuteczność instytucji ośrodka przystosowania społecznego w świetle badań katamnestycznych</w:t>
      </w:r>
      <w:r w:rsidRPr="00A74661">
        <w:rPr>
          <w:i/>
        </w:rPr>
        <w:t xml:space="preserve"> </w:t>
      </w:r>
      <w:r w:rsidRPr="00A74661">
        <w:t>przybliżyli zebranym funkcjonującą w latach 1970–1990 instytucję ośrodka przystosowania społecznego</w:t>
      </w:r>
      <w:r w:rsidR="0001101C" w:rsidRPr="00A74661">
        <w:t>, która w zamyśle ustawodawcy miała być</w:t>
      </w:r>
      <w:r w:rsidRPr="00A74661">
        <w:t xml:space="preserve"> </w:t>
      </w:r>
      <w:r w:rsidR="003C5737" w:rsidRPr="00A74661">
        <w:rPr>
          <w:spacing w:val="-4"/>
        </w:rPr>
        <w:t xml:space="preserve">sztandarową instytucją służącą resocjalizacji wielokrotnych recydywistów. </w:t>
      </w:r>
      <w:r w:rsidR="0001101C" w:rsidRPr="00A74661">
        <w:rPr>
          <w:spacing w:val="-4"/>
        </w:rPr>
        <w:t>Prelegenci omówili też</w:t>
      </w:r>
      <w:r w:rsidR="003C5737" w:rsidRPr="00A74661">
        <w:rPr>
          <w:spacing w:val="-4"/>
        </w:rPr>
        <w:t xml:space="preserve"> wyniki badań katamnestycznych grupy 1443 skazanych, którzy w 1990 r. opuścili ośrodki w wyniku ich </w:t>
      </w:r>
      <w:r w:rsidR="0001101C" w:rsidRPr="00A74661">
        <w:rPr>
          <w:spacing w:val="-4"/>
        </w:rPr>
        <w:t xml:space="preserve">ustawowego </w:t>
      </w:r>
      <w:r w:rsidR="003C5737" w:rsidRPr="00A74661">
        <w:rPr>
          <w:spacing w:val="-4"/>
        </w:rPr>
        <w:t>zniesienia</w:t>
      </w:r>
      <w:r w:rsidR="00BC1287" w:rsidRPr="00A74661">
        <w:rPr>
          <w:spacing w:val="-4"/>
        </w:rPr>
        <w:t xml:space="preserve"> po upływie 15. lat od ich zwolnienia</w:t>
      </w:r>
      <w:r w:rsidR="003C5737" w:rsidRPr="00A74661">
        <w:rPr>
          <w:spacing w:val="-4"/>
        </w:rPr>
        <w:t xml:space="preserve">. Badania te jednoznacznie potwierdziły brak poprawy jurydycznej badanych i bezcelowość takiej formy walki z recydywą. </w:t>
      </w:r>
    </w:p>
    <w:p w:rsidR="003118CD" w:rsidRPr="00B35034" w:rsidRDefault="00FE5058" w:rsidP="00B35034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A74661">
        <w:rPr>
          <w:spacing w:val="-4"/>
        </w:rPr>
        <w:t xml:space="preserve">Grażyna Rybicka w wystąpieniu pt. </w:t>
      </w:r>
      <w:r w:rsidRPr="00A74661">
        <w:rPr>
          <w:i/>
          <w:spacing w:val="-4"/>
        </w:rPr>
        <w:t>Readaptacja społeczna skazanych odbywających karę pozbawienia wolności w systemie dozoru elektronicznego</w:t>
      </w:r>
      <w:r w:rsidRPr="00A74661">
        <w:rPr>
          <w:spacing w:val="-4"/>
        </w:rPr>
        <w:t xml:space="preserve"> omówiła </w:t>
      </w:r>
      <w:r w:rsidR="003118CD" w:rsidRPr="00A74661">
        <w:rPr>
          <w:spacing w:val="-4"/>
        </w:rPr>
        <w:t xml:space="preserve">specyfikę </w:t>
      </w:r>
      <w:r w:rsidR="00BC1287" w:rsidRPr="00A74661">
        <w:rPr>
          <w:spacing w:val="-4"/>
        </w:rPr>
        <w:t>tego środka karnego</w:t>
      </w:r>
      <w:r w:rsidR="00BC1287" w:rsidRPr="00A74661">
        <w:rPr>
          <w:rStyle w:val="Pogrubienie"/>
          <w:b w:val="0"/>
        </w:rPr>
        <w:t xml:space="preserve"> który daje możliwość odbywania kary na wolności, co pozwala skazanemu naprawić błędy, funkcjonując w normalnych warunkach życia społecznego. Środek ten opiera się na </w:t>
      </w:r>
      <w:r w:rsidR="00BC1287" w:rsidRPr="00A74661">
        <w:t xml:space="preserve">odpowiedzialności, samodyscyplinie skazanego oraz dokładnym stosowaniu się do harmonogramu określonego przez sąd. </w:t>
      </w:r>
      <w:r w:rsidR="003118CD" w:rsidRPr="00A74661">
        <w:t>Odbywanie kary na wolności oznacza w praktyce, że osoba skazana może w tym czasie prowadzić życie rodzinne i zawodowe</w:t>
      </w:r>
      <w:r w:rsidR="00BC1287" w:rsidRPr="00A74661">
        <w:t xml:space="preserve">, co w rezultacie </w:t>
      </w:r>
      <w:r w:rsidR="00A95469">
        <w:t xml:space="preserve">może </w:t>
      </w:r>
      <w:r w:rsidR="00BC1287" w:rsidRPr="00A74661">
        <w:t>wpły</w:t>
      </w:r>
      <w:r w:rsidR="00A95469">
        <w:t>nąć</w:t>
      </w:r>
      <w:r w:rsidR="00BC1287" w:rsidRPr="00A74661">
        <w:t xml:space="preserve"> dodatnio na </w:t>
      </w:r>
      <w:r w:rsidR="00A95469">
        <w:t xml:space="preserve">jego </w:t>
      </w:r>
      <w:bookmarkStart w:id="1" w:name="_GoBack"/>
      <w:bookmarkEnd w:id="1"/>
      <w:r w:rsidR="00BC1287" w:rsidRPr="00A74661">
        <w:t>readaptacj</w:t>
      </w:r>
      <w:r w:rsidR="00A95469">
        <w:t>ę</w:t>
      </w:r>
      <w:r w:rsidR="00BC1287" w:rsidRPr="00A74661">
        <w:t xml:space="preserve"> społeczną</w:t>
      </w:r>
      <w:r w:rsidR="003118CD" w:rsidRPr="00A74661">
        <w:t>.</w:t>
      </w:r>
    </w:p>
    <w:sectPr w:rsidR="003118CD" w:rsidRPr="00B35034" w:rsidSect="00F4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AB" w:rsidRDefault="002F41AB" w:rsidP="00D61578">
      <w:r>
        <w:separator/>
      </w:r>
    </w:p>
  </w:endnote>
  <w:endnote w:type="continuationSeparator" w:id="0">
    <w:p w:rsidR="002F41AB" w:rsidRDefault="002F41AB" w:rsidP="00D6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AB" w:rsidRDefault="002F41AB" w:rsidP="00D61578">
      <w:r>
        <w:separator/>
      </w:r>
    </w:p>
  </w:footnote>
  <w:footnote w:type="continuationSeparator" w:id="0">
    <w:p w:rsidR="002F41AB" w:rsidRDefault="002F41AB" w:rsidP="00D6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344EF"/>
    <w:multiLevelType w:val="hybridMultilevel"/>
    <w:tmpl w:val="89A6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78"/>
    <w:rsid w:val="0001101C"/>
    <w:rsid w:val="00014E7C"/>
    <w:rsid w:val="000279BD"/>
    <w:rsid w:val="00033C38"/>
    <w:rsid w:val="00062128"/>
    <w:rsid w:val="00086D66"/>
    <w:rsid w:val="000D4CF5"/>
    <w:rsid w:val="000E571B"/>
    <w:rsid w:val="000E60E2"/>
    <w:rsid w:val="000E7004"/>
    <w:rsid w:val="000F3550"/>
    <w:rsid w:val="00143C04"/>
    <w:rsid w:val="00150EDC"/>
    <w:rsid w:val="001B3645"/>
    <w:rsid w:val="001C28AF"/>
    <w:rsid w:val="001E1CC5"/>
    <w:rsid w:val="00232337"/>
    <w:rsid w:val="00237A55"/>
    <w:rsid w:val="002B0148"/>
    <w:rsid w:val="002C6CC4"/>
    <w:rsid w:val="002E4A86"/>
    <w:rsid w:val="002E5DDB"/>
    <w:rsid w:val="002F41AB"/>
    <w:rsid w:val="00310165"/>
    <w:rsid w:val="003118CD"/>
    <w:rsid w:val="00365A3C"/>
    <w:rsid w:val="003762DF"/>
    <w:rsid w:val="003C5737"/>
    <w:rsid w:val="003D5730"/>
    <w:rsid w:val="003E1910"/>
    <w:rsid w:val="003E5467"/>
    <w:rsid w:val="00475B84"/>
    <w:rsid w:val="004A1D3B"/>
    <w:rsid w:val="004D2432"/>
    <w:rsid w:val="004E2D69"/>
    <w:rsid w:val="004F5C5B"/>
    <w:rsid w:val="00520687"/>
    <w:rsid w:val="00526C62"/>
    <w:rsid w:val="00541F62"/>
    <w:rsid w:val="00564B2D"/>
    <w:rsid w:val="00584ABE"/>
    <w:rsid w:val="005A5DCC"/>
    <w:rsid w:val="005B7EAA"/>
    <w:rsid w:val="005D4636"/>
    <w:rsid w:val="005D6364"/>
    <w:rsid w:val="005E2D25"/>
    <w:rsid w:val="006079A3"/>
    <w:rsid w:val="006348E7"/>
    <w:rsid w:val="00657BE4"/>
    <w:rsid w:val="006628F3"/>
    <w:rsid w:val="0066480E"/>
    <w:rsid w:val="006A0C08"/>
    <w:rsid w:val="006D7EA7"/>
    <w:rsid w:val="006E4215"/>
    <w:rsid w:val="007620A6"/>
    <w:rsid w:val="0076643F"/>
    <w:rsid w:val="00790AE5"/>
    <w:rsid w:val="00794A85"/>
    <w:rsid w:val="007E03D4"/>
    <w:rsid w:val="007E1B36"/>
    <w:rsid w:val="007E7DE9"/>
    <w:rsid w:val="007F20CC"/>
    <w:rsid w:val="007F78E7"/>
    <w:rsid w:val="008A74D6"/>
    <w:rsid w:val="008B3B44"/>
    <w:rsid w:val="008C6FBC"/>
    <w:rsid w:val="00930751"/>
    <w:rsid w:val="00933F4F"/>
    <w:rsid w:val="00934AD2"/>
    <w:rsid w:val="00975DAA"/>
    <w:rsid w:val="0098320D"/>
    <w:rsid w:val="009A2DC3"/>
    <w:rsid w:val="009E0DCD"/>
    <w:rsid w:val="009E5C81"/>
    <w:rsid w:val="00A10740"/>
    <w:rsid w:val="00A20AD4"/>
    <w:rsid w:val="00A322CC"/>
    <w:rsid w:val="00A4392C"/>
    <w:rsid w:val="00A4435E"/>
    <w:rsid w:val="00A73B9A"/>
    <w:rsid w:val="00A74661"/>
    <w:rsid w:val="00A8405F"/>
    <w:rsid w:val="00A95469"/>
    <w:rsid w:val="00AC56E8"/>
    <w:rsid w:val="00AC607A"/>
    <w:rsid w:val="00B35034"/>
    <w:rsid w:val="00B45C51"/>
    <w:rsid w:val="00B85778"/>
    <w:rsid w:val="00BC1287"/>
    <w:rsid w:val="00BD01CF"/>
    <w:rsid w:val="00C207DA"/>
    <w:rsid w:val="00C537FD"/>
    <w:rsid w:val="00C63B7A"/>
    <w:rsid w:val="00C77309"/>
    <w:rsid w:val="00CA1EDF"/>
    <w:rsid w:val="00CB7D34"/>
    <w:rsid w:val="00CF58D8"/>
    <w:rsid w:val="00D61578"/>
    <w:rsid w:val="00DA431A"/>
    <w:rsid w:val="00DB19CB"/>
    <w:rsid w:val="00DB4E09"/>
    <w:rsid w:val="00DC0AC9"/>
    <w:rsid w:val="00DC4812"/>
    <w:rsid w:val="00DD1165"/>
    <w:rsid w:val="00E11889"/>
    <w:rsid w:val="00E808C0"/>
    <w:rsid w:val="00EA0D11"/>
    <w:rsid w:val="00EC1446"/>
    <w:rsid w:val="00F00289"/>
    <w:rsid w:val="00F06543"/>
    <w:rsid w:val="00F26F0C"/>
    <w:rsid w:val="00F411C6"/>
    <w:rsid w:val="00F430F8"/>
    <w:rsid w:val="00FC1336"/>
    <w:rsid w:val="00FE5058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96C5"/>
  <w15:chartTrackingRefBased/>
  <w15:docId w15:val="{47010D97-1816-426E-92DC-3D949074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C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9E5C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CF5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A73B9A"/>
    <w:pPr>
      <w:keepNext/>
      <w:ind w:right="-2447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link w:val="Nagwek5Znak"/>
    <w:qFormat/>
    <w:rsid w:val="00A73B9A"/>
    <w:pPr>
      <w:keepNext/>
      <w:outlineLvl w:val="4"/>
    </w:pPr>
    <w:rPr>
      <w:i/>
      <w:iCs/>
      <w:sz w:val="22"/>
    </w:rPr>
  </w:style>
  <w:style w:type="paragraph" w:styleId="Nagwek6">
    <w:name w:val="heading 6"/>
    <w:basedOn w:val="Normalny"/>
    <w:next w:val="Normalny"/>
    <w:link w:val="Nagwek6Znak"/>
    <w:qFormat/>
    <w:rsid w:val="00A73B9A"/>
    <w:pPr>
      <w:keepNext/>
      <w:jc w:val="center"/>
      <w:outlineLvl w:val="5"/>
    </w:pPr>
    <w:rPr>
      <w:i/>
      <w:iCs/>
      <w:sz w:val="18"/>
    </w:rPr>
  </w:style>
  <w:style w:type="paragraph" w:styleId="Nagwek7">
    <w:name w:val="heading 7"/>
    <w:basedOn w:val="Normalny"/>
    <w:next w:val="Normalny"/>
    <w:link w:val="Nagwek7Znak"/>
    <w:unhideWhenUsed/>
    <w:qFormat/>
    <w:rsid w:val="00A73B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A,FA Fußnotentext,Wykaz Literatury Znak"/>
    <w:basedOn w:val="Normalny"/>
    <w:link w:val="TekstprzypisudolnegoZnak"/>
    <w:uiPriority w:val="99"/>
    <w:rsid w:val="00D61578"/>
    <w:rPr>
      <w:sz w:val="20"/>
      <w:szCs w:val="20"/>
    </w:rPr>
  </w:style>
  <w:style w:type="character" w:customStyle="1" w:styleId="TekstprzypisudolnegoZnak">
    <w:name w:val="Tekst przypisu dolnego Znak"/>
    <w:aliases w:val="FA Znak,FA Fußnotentext Znak,Wykaz Literatury Znak Znak"/>
    <w:basedOn w:val="Domylnaczcionkaakapitu"/>
    <w:link w:val="Tekstprzypisudolnego"/>
    <w:uiPriority w:val="99"/>
    <w:rsid w:val="00D615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61578"/>
    <w:rPr>
      <w:vertAlign w:val="superscript"/>
    </w:rPr>
  </w:style>
  <w:style w:type="character" w:customStyle="1" w:styleId="FontStyle13">
    <w:name w:val="Font Style13"/>
    <w:basedOn w:val="Domylnaczcionkaakapitu"/>
    <w:uiPriority w:val="99"/>
    <w:rsid w:val="00D61578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ny"/>
    <w:uiPriority w:val="99"/>
    <w:rsid w:val="00D61578"/>
    <w:pPr>
      <w:widowControl w:val="0"/>
      <w:autoSpaceDE w:val="0"/>
      <w:autoSpaceDN w:val="0"/>
      <w:adjustRightInd w:val="0"/>
      <w:spacing w:line="259" w:lineRule="exact"/>
      <w:ind w:hanging="1632"/>
    </w:pPr>
    <w:rPr>
      <w:rFonts w:ascii="Cambria" w:eastAsiaTheme="minorEastAsia" w:hAnsi="Cambria" w:cstheme="minorBidi"/>
    </w:rPr>
  </w:style>
  <w:style w:type="paragraph" w:customStyle="1" w:styleId="Style4">
    <w:name w:val="Style4"/>
    <w:basedOn w:val="Normalny"/>
    <w:uiPriority w:val="99"/>
    <w:rsid w:val="00D61578"/>
    <w:pPr>
      <w:widowControl w:val="0"/>
      <w:autoSpaceDE w:val="0"/>
      <w:autoSpaceDN w:val="0"/>
      <w:adjustRightInd w:val="0"/>
      <w:spacing w:line="259" w:lineRule="exact"/>
    </w:pPr>
    <w:rPr>
      <w:rFonts w:ascii="Cambria" w:eastAsiaTheme="minorEastAsia" w:hAnsi="Cambria" w:cstheme="minorBidi"/>
    </w:rPr>
  </w:style>
  <w:style w:type="paragraph" w:customStyle="1" w:styleId="Style5">
    <w:name w:val="Style5"/>
    <w:basedOn w:val="Normalny"/>
    <w:uiPriority w:val="99"/>
    <w:rsid w:val="00D61578"/>
    <w:pPr>
      <w:widowControl w:val="0"/>
      <w:autoSpaceDE w:val="0"/>
      <w:autoSpaceDN w:val="0"/>
      <w:adjustRightInd w:val="0"/>
      <w:spacing w:line="259" w:lineRule="exact"/>
      <w:ind w:hanging="250"/>
      <w:jc w:val="both"/>
    </w:pPr>
    <w:rPr>
      <w:rFonts w:ascii="Cambria" w:eastAsiaTheme="minorEastAsia" w:hAnsi="Cambria" w:cstheme="minorBidi"/>
    </w:rPr>
  </w:style>
  <w:style w:type="character" w:customStyle="1" w:styleId="FontStyle11">
    <w:name w:val="Font Style11"/>
    <w:basedOn w:val="Domylnaczcionkaakapitu"/>
    <w:uiPriority w:val="99"/>
    <w:rsid w:val="00D6157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D61578"/>
    <w:rPr>
      <w:rFonts w:ascii="Cambria" w:hAnsi="Cambria" w:cs="Cambria"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61578"/>
    <w:rPr>
      <w:rFonts w:ascii="Times New Roman" w:hAnsi="Times New Roman" w:cs="Times New Roman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E5C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5C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840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50EDC"/>
    <w:pPr>
      <w:tabs>
        <w:tab w:val="left" w:pos="360"/>
      </w:tabs>
      <w:ind w:left="54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0ED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8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F58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F58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58D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3B9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73B9A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73B9A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73B9A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A73B9A"/>
    <w:rPr>
      <w:i/>
      <w:iCs/>
      <w:sz w:val="18"/>
    </w:rPr>
  </w:style>
  <w:style w:type="paragraph" w:styleId="Tekstpodstawowy2">
    <w:name w:val="Body Text 2"/>
    <w:basedOn w:val="Normalny"/>
    <w:link w:val="Tekstpodstawowy2Znak"/>
    <w:rsid w:val="00A73B9A"/>
    <w:pPr>
      <w:jc w:val="center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73B9A"/>
    <w:rPr>
      <w:rFonts w:ascii="Times New Roman" w:eastAsia="Times New Roman" w:hAnsi="Times New Roman" w:cs="Times New Roman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A73B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A73B9A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8C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">
    <w:name w:val="font"/>
    <w:basedOn w:val="Domylnaczcionkaakapitu"/>
    <w:rsid w:val="00934AD2"/>
  </w:style>
  <w:style w:type="character" w:styleId="Hipercze">
    <w:name w:val="Hyperlink"/>
    <w:basedOn w:val="Domylnaczcionkaakapitu"/>
    <w:uiPriority w:val="99"/>
    <w:semiHidden/>
    <w:unhideWhenUsed/>
    <w:rsid w:val="003C5737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3C5737"/>
  </w:style>
  <w:style w:type="paragraph" w:styleId="NormalnyWeb">
    <w:name w:val="Normal (Web)"/>
    <w:basedOn w:val="Normalny"/>
    <w:uiPriority w:val="99"/>
    <w:unhideWhenUsed/>
    <w:rsid w:val="003118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11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5E25-8D0F-43E7-907E-FC389253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R. Kalaman</dc:creator>
  <cp:keywords/>
  <dc:description/>
  <cp:lastModifiedBy>Marek R. Kalaman</cp:lastModifiedBy>
  <cp:revision>5</cp:revision>
  <cp:lastPrinted>2019-02-05T19:23:00Z</cp:lastPrinted>
  <dcterms:created xsi:type="dcterms:W3CDTF">2019-02-05T19:30:00Z</dcterms:created>
  <dcterms:modified xsi:type="dcterms:W3CDTF">2019-02-13T17:48:00Z</dcterms:modified>
</cp:coreProperties>
</file>